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F1253C">
        <w:tc>
          <w:tcPr>
            <w:tcW w:w="2553" w:type="dxa"/>
            <w:vMerge w:val="restart"/>
          </w:tcPr>
          <w:p w:rsidR="00F1253C" w:rsidRDefault="00A52568">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F1253C" w:rsidRDefault="00A52568">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Regular Meeting</w:t>
            </w:r>
            <w:bookmarkEnd w:id="1"/>
            <w:r>
              <w:rPr>
                <w:rFonts w:ascii="Arial" w:hAnsi="Arial" w:cs="Arial"/>
                <w:b/>
                <w:bCs/>
                <w:caps/>
                <w:sz w:val="32"/>
                <w:szCs w:val="32"/>
              </w:rPr>
              <w:t xml:space="preserve"> </w:t>
            </w:r>
          </w:p>
        </w:tc>
      </w:tr>
      <w:tr w:rsidR="00F1253C">
        <w:tc>
          <w:tcPr>
            <w:tcW w:w="2553" w:type="dxa"/>
            <w:vMerge/>
          </w:tcPr>
          <w:p w:rsidR="00F1253C" w:rsidRDefault="00F1253C">
            <w:pPr>
              <w:rPr>
                <w:rFonts w:ascii="Arial" w:hAnsi="Arial" w:cs="Arial"/>
                <w:sz w:val="24"/>
                <w:szCs w:val="24"/>
              </w:rPr>
            </w:pPr>
          </w:p>
        </w:tc>
        <w:tc>
          <w:tcPr>
            <w:tcW w:w="7661" w:type="dxa"/>
            <w:gridSpan w:val="3"/>
          </w:tcPr>
          <w:p w:rsidR="00F1253C" w:rsidRDefault="00A52568">
            <w:pPr>
              <w:spacing w:before="40" w:after="40"/>
              <w:jc w:val="right"/>
              <w:rPr>
                <w:rFonts w:ascii="Arial" w:hAnsi="Arial" w:cs="Arial"/>
                <w:sz w:val="24"/>
                <w:szCs w:val="24"/>
              </w:rPr>
            </w:pPr>
            <w:bookmarkStart w:id="2" w:name="apMeetingDateLong"/>
            <w:r>
              <w:rPr>
                <w:rFonts w:ascii="Arial" w:hAnsi="Arial" w:cs="Arial"/>
                <w:sz w:val="24"/>
                <w:szCs w:val="24"/>
              </w:rPr>
              <w:t>Monday, April 08, 2024</w:t>
            </w:r>
            <w:bookmarkEnd w:id="2"/>
            <w:r>
              <w:rPr>
                <w:rFonts w:ascii="Arial" w:hAnsi="Arial" w:cs="Arial"/>
                <w:sz w:val="24"/>
                <w:szCs w:val="24"/>
              </w:rPr>
              <w:t xml:space="preserve"> at </w:t>
            </w:r>
            <w:bookmarkStart w:id="3" w:name="apMeetingTime"/>
            <w:r>
              <w:rPr>
                <w:rFonts w:ascii="Arial" w:hAnsi="Arial" w:cs="Arial"/>
                <w:sz w:val="24"/>
                <w:szCs w:val="24"/>
              </w:rPr>
              <w:t>7:00 PM</w:t>
            </w:r>
            <w:bookmarkEnd w:id="3"/>
          </w:p>
        </w:tc>
      </w:tr>
      <w:tr w:rsidR="00F1253C">
        <w:tc>
          <w:tcPr>
            <w:tcW w:w="2553" w:type="dxa"/>
            <w:vMerge/>
          </w:tcPr>
          <w:p w:rsidR="00F1253C" w:rsidRDefault="00F1253C">
            <w:pPr>
              <w:rPr>
                <w:rFonts w:ascii="Arial" w:hAnsi="Arial" w:cs="Arial"/>
                <w:sz w:val="24"/>
                <w:szCs w:val="24"/>
              </w:rPr>
            </w:pPr>
          </w:p>
        </w:tc>
        <w:tc>
          <w:tcPr>
            <w:tcW w:w="7661" w:type="dxa"/>
            <w:gridSpan w:val="3"/>
          </w:tcPr>
          <w:p w:rsidR="00F1253C" w:rsidRDefault="00A52568">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F1253C">
        <w:tc>
          <w:tcPr>
            <w:tcW w:w="2553" w:type="dxa"/>
            <w:vMerge/>
            <w:tcBorders>
              <w:bottom w:val="single" w:sz="12" w:space="0" w:color="auto"/>
            </w:tcBorders>
          </w:tcPr>
          <w:p w:rsidR="00F1253C" w:rsidRDefault="00F1253C">
            <w:pPr>
              <w:rPr>
                <w:rFonts w:ascii="Arial" w:hAnsi="Arial" w:cs="Arial"/>
                <w:sz w:val="24"/>
                <w:szCs w:val="24"/>
              </w:rPr>
            </w:pPr>
          </w:p>
        </w:tc>
        <w:tc>
          <w:tcPr>
            <w:tcW w:w="7661" w:type="dxa"/>
            <w:gridSpan w:val="3"/>
            <w:tcBorders>
              <w:bottom w:val="single" w:sz="12" w:space="0" w:color="auto"/>
            </w:tcBorders>
          </w:tcPr>
          <w:p w:rsidR="00F1253C" w:rsidRDefault="00A52568">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F1253C">
        <w:tc>
          <w:tcPr>
            <w:tcW w:w="2553" w:type="dxa"/>
            <w:tcBorders>
              <w:top w:val="single" w:sz="12" w:space="0" w:color="auto"/>
            </w:tcBorders>
          </w:tcPr>
          <w:p w:rsidR="00F1253C" w:rsidRDefault="00F1253C">
            <w:pPr>
              <w:rPr>
                <w:rFonts w:ascii="Arial" w:hAnsi="Arial" w:cs="Arial"/>
                <w:sz w:val="24"/>
                <w:szCs w:val="24"/>
              </w:rPr>
            </w:pPr>
          </w:p>
        </w:tc>
        <w:tc>
          <w:tcPr>
            <w:tcW w:w="2553" w:type="dxa"/>
            <w:tcBorders>
              <w:top w:val="single" w:sz="12" w:space="0" w:color="auto"/>
            </w:tcBorders>
          </w:tcPr>
          <w:p w:rsidR="00F1253C" w:rsidRDefault="00F1253C">
            <w:pPr>
              <w:rPr>
                <w:rFonts w:ascii="Arial" w:hAnsi="Arial" w:cs="Arial"/>
                <w:sz w:val="24"/>
                <w:szCs w:val="24"/>
              </w:rPr>
            </w:pPr>
          </w:p>
        </w:tc>
        <w:tc>
          <w:tcPr>
            <w:tcW w:w="2554" w:type="dxa"/>
            <w:tcBorders>
              <w:top w:val="single" w:sz="12" w:space="0" w:color="auto"/>
            </w:tcBorders>
          </w:tcPr>
          <w:p w:rsidR="00F1253C" w:rsidRDefault="00F1253C">
            <w:pPr>
              <w:rPr>
                <w:rFonts w:ascii="Arial" w:hAnsi="Arial" w:cs="Arial"/>
                <w:sz w:val="24"/>
                <w:szCs w:val="24"/>
              </w:rPr>
            </w:pPr>
          </w:p>
        </w:tc>
        <w:tc>
          <w:tcPr>
            <w:tcW w:w="2554" w:type="dxa"/>
            <w:tcBorders>
              <w:top w:val="single" w:sz="12" w:space="0" w:color="auto"/>
            </w:tcBorders>
          </w:tcPr>
          <w:p w:rsidR="00F1253C" w:rsidRDefault="00F1253C">
            <w:pPr>
              <w:rPr>
                <w:rFonts w:ascii="Arial" w:hAnsi="Arial" w:cs="Arial"/>
                <w:sz w:val="24"/>
                <w:szCs w:val="24"/>
              </w:rPr>
            </w:pPr>
          </w:p>
        </w:tc>
      </w:tr>
    </w:tbl>
    <w:p w:rsidR="00F1253C" w:rsidRDefault="00A52568">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F1253C" w:rsidRDefault="00A52568">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Flag Salute</w:t>
      </w:r>
    </w:p>
    <w:p w:rsidR="00F1253C" w:rsidRDefault="00A52568">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Roll Call</w:t>
      </w:r>
    </w:p>
    <w:p w:rsidR="00F1253C" w:rsidRDefault="00A52568">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w:t>
      </w:r>
    </w:p>
    <w:p w:rsidR="00F1253C" w:rsidRDefault="00A52568">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Approval of Agenda</w:t>
      </w:r>
    </w:p>
    <w:p w:rsidR="00F1253C" w:rsidRDefault="00A52568">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Consent Agenda</w:t>
      </w:r>
    </w:p>
    <w:p w:rsidR="00F1253C" w:rsidRDefault="00A52568">
      <w:pPr>
        <w:ind w:left="864" w:hanging="432"/>
        <w:rPr>
          <w:rFonts w:ascii="Arial" w:eastAsia="Arial" w:hAnsi="Arial" w:cs="Arial"/>
          <w:sz w:val="24"/>
          <w:szCs w:val="24"/>
        </w:rPr>
      </w:pPr>
      <w:bookmarkStart w:id="7" w:name="appISa44b305929274397af5d93c34af5bdd7"/>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Minutes</w:t>
      </w:r>
    </w:p>
    <w:p w:rsidR="00F1253C" w:rsidRDefault="00A52568">
      <w:pPr>
        <w:ind w:left="864" w:hanging="432"/>
        <w:rPr>
          <w:rFonts w:ascii="Arial" w:eastAsia="Arial" w:hAnsi="Arial" w:cs="Arial"/>
          <w:sz w:val="24"/>
          <w:szCs w:val="24"/>
        </w:rPr>
      </w:pPr>
      <w:bookmarkStart w:id="8" w:name="appIS13f39ff5777e4b5da8595f5380e9892f"/>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Audit of Reports</w:t>
      </w:r>
    </w:p>
    <w:p w:rsidR="00F1253C" w:rsidRDefault="00A52568">
      <w:pPr>
        <w:ind w:left="864"/>
        <w:rPr>
          <w:rFonts w:ascii="Arial" w:eastAsia="Arial" w:hAnsi="Arial" w:cs="Arial"/>
          <w:sz w:val="24"/>
          <w:szCs w:val="24"/>
        </w:rPr>
      </w:pPr>
      <w:r>
        <w:rPr>
          <w:rFonts w:ascii="Arial" w:eastAsia="Arial" w:hAnsi="Arial" w:cs="Arial"/>
          <w:sz w:val="24"/>
          <w:szCs w:val="24"/>
        </w:rPr>
        <w:t>1. Claims          #113573, 1000 - 1057     =     $278,812.21         </w:t>
      </w:r>
    </w:p>
    <w:p w:rsidR="00F1253C" w:rsidRDefault="00A52568">
      <w:pPr>
        <w:ind w:left="864"/>
        <w:rPr>
          <w:rFonts w:ascii="Arial" w:eastAsia="Arial" w:hAnsi="Arial" w:cs="Arial"/>
          <w:sz w:val="24"/>
          <w:szCs w:val="24"/>
        </w:rPr>
      </w:pPr>
      <w:r>
        <w:rPr>
          <w:rFonts w:ascii="Arial" w:eastAsia="Arial" w:hAnsi="Arial" w:cs="Arial"/>
          <w:sz w:val="24"/>
          <w:szCs w:val="24"/>
        </w:rPr>
        <w:t>March 26 - April 8, 2024</w:t>
      </w:r>
    </w:p>
    <w:p w:rsidR="00F1253C" w:rsidRDefault="00A52568">
      <w:pPr>
        <w:ind w:left="864"/>
        <w:rPr>
          <w:rFonts w:ascii="Arial" w:eastAsia="Arial" w:hAnsi="Arial" w:cs="Arial"/>
          <w:sz w:val="24"/>
          <w:szCs w:val="24"/>
        </w:rPr>
      </w:pPr>
      <w:r>
        <w:rPr>
          <w:rFonts w:ascii="Arial" w:eastAsia="Arial" w:hAnsi="Arial" w:cs="Arial"/>
          <w:sz w:val="24"/>
          <w:szCs w:val="24"/>
        </w:rPr>
        <w:t>2. Payroll          #1051 - 1054                    =     $115,328.28</w:t>
      </w:r>
    </w:p>
    <w:p w:rsidR="00F1253C" w:rsidRDefault="00A52568">
      <w:pPr>
        <w:ind w:left="864"/>
        <w:rPr>
          <w:rFonts w:ascii="Arial" w:eastAsia="Arial" w:hAnsi="Arial" w:cs="Arial"/>
          <w:sz w:val="24"/>
          <w:szCs w:val="24"/>
        </w:rPr>
      </w:pPr>
      <w:r>
        <w:rPr>
          <w:rFonts w:ascii="Arial" w:eastAsia="Arial" w:hAnsi="Arial" w:cs="Arial"/>
          <w:sz w:val="24"/>
          <w:szCs w:val="24"/>
        </w:rPr>
        <w:t>March 29, 2024</w:t>
      </w:r>
    </w:p>
    <w:p w:rsidR="00F1253C" w:rsidRDefault="00A52568">
      <w:pPr>
        <w:ind w:left="864"/>
        <w:rPr>
          <w:rFonts w:ascii="Arial" w:eastAsia="Arial" w:hAnsi="Arial" w:cs="Arial"/>
          <w:sz w:val="24"/>
          <w:szCs w:val="24"/>
        </w:rPr>
      </w:pPr>
      <w:r>
        <w:rPr>
          <w:rFonts w:ascii="Arial" w:eastAsia="Arial" w:hAnsi="Arial" w:cs="Arial"/>
          <w:sz w:val="24"/>
          <w:szCs w:val="24"/>
        </w:rPr>
        <w:t>VOID</w:t>
      </w:r>
    </w:p>
    <w:p w:rsidR="00F1253C" w:rsidRDefault="00A52568">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Reports</w:t>
      </w:r>
    </w:p>
    <w:p w:rsidR="00F1253C" w:rsidRDefault="00A52568">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matters under advisement befo</w:t>
      </w:r>
      <w:r>
        <w:rPr>
          <w:rFonts w:ascii="Arial" w:eastAsia="Arial" w:hAnsi="Arial" w:cs="Arial"/>
          <w:sz w:val="24"/>
          <w:szCs w:val="24"/>
        </w:rPr>
        <w:t>re taking action. You are also invited to comment on action items as they are considered during the meeting. Individual speakers will be limited to three (3) minutes each in addressing the City Council.  When addressing the Council, please speak clearly an</w:t>
      </w:r>
      <w:r>
        <w:rPr>
          <w:rFonts w:ascii="Arial" w:eastAsia="Arial" w:hAnsi="Arial" w:cs="Arial"/>
          <w:sz w:val="24"/>
          <w:szCs w:val="24"/>
        </w:rPr>
        <w:t>d audibly and state your name and address for the record.</w:t>
      </w:r>
    </w:p>
    <w:p w:rsidR="00F1253C" w:rsidRDefault="00A52568">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Discussion</w:t>
      </w:r>
    </w:p>
    <w:p w:rsidR="00F1253C" w:rsidRDefault="00A52568">
      <w:pPr>
        <w:ind w:left="864" w:hanging="432"/>
        <w:rPr>
          <w:rFonts w:ascii="Arial" w:eastAsia="Arial" w:hAnsi="Arial" w:cs="Arial"/>
          <w:sz w:val="24"/>
          <w:szCs w:val="24"/>
        </w:rPr>
      </w:pPr>
      <w:bookmarkStart w:id="9" w:name="appIS83199911a35d49a9b03a6a33c6cdf91d"/>
      <w:r>
        <w:rPr>
          <w:rFonts w:ascii="Arial" w:eastAsia="Arial" w:hAnsi="Arial" w:cs="Arial"/>
          <w:sz w:val="24"/>
        </w:rPr>
        <w:t>A.</w:t>
      </w:r>
      <w:bookmarkEnd w:id="9"/>
      <w:r>
        <w:rPr>
          <w:rFonts w:ascii="Calibri" w:eastAsia="Calibri" w:hAnsi="Calibri" w:cs="Calibri"/>
        </w:rPr>
        <w:tab/>
      </w:r>
      <w:r>
        <w:rPr>
          <w:rFonts w:ascii="Arial" w:eastAsia="Arial" w:hAnsi="Arial" w:cs="Arial"/>
          <w:sz w:val="24"/>
          <w:szCs w:val="24"/>
        </w:rPr>
        <w:t>Ordinance 1233-24, Ziply Fiber Franchise Agreement</w:t>
      </w:r>
    </w:p>
    <w:p w:rsidR="00F1253C" w:rsidRDefault="00A52568">
      <w:pPr>
        <w:ind w:left="864" w:hanging="432"/>
        <w:rPr>
          <w:rFonts w:ascii="Arial" w:eastAsia="Arial" w:hAnsi="Arial" w:cs="Arial"/>
          <w:sz w:val="24"/>
          <w:szCs w:val="24"/>
        </w:rPr>
      </w:pPr>
      <w:bookmarkStart w:id="10" w:name="appISe2715904a4dc4c0e8651e4f5a8518cc1"/>
      <w:r>
        <w:rPr>
          <w:rFonts w:ascii="Arial" w:eastAsia="Arial" w:hAnsi="Arial" w:cs="Arial"/>
          <w:sz w:val="24"/>
        </w:rPr>
        <w:t>B.</w:t>
      </w:r>
      <w:bookmarkEnd w:id="10"/>
      <w:r>
        <w:rPr>
          <w:rFonts w:ascii="Calibri" w:eastAsia="Calibri" w:hAnsi="Calibri" w:cs="Calibri"/>
        </w:rPr>
        <w:tab/>
      </w:r>
      <w:r>
        <w:rPr>
          <w:rFonts w:ascii="Arial" w:eastAsia="Arial" w:hAnsi="Arial" w:cs="Arial"/>
          <w:sz w:val="24"/>
          <w:szCs w:val="24"/>
        </w:rPr>
        <w:t xml:space="preserve">Ordinance 1234-24, Street Racing </w:t>
      </w:r>
    </w:p>
    <w:p w:rsidR="00F1253C" w:rsidRDefault="00A52568">
      <w:pPr>
        <w:ind w:left="864" w:hanging="432"/>
        <w:rPr>
          <w:rFonts w:ascii="Arial" w:eastAsia="Arial" w:hAnsi="Arial" w:cs="Arial"/>
          <w:sz w:val="24"/>
          <w:szCs w:val="24"/>
        </w:rPr>
      </w:pPr>
      <w:bookmarkStart w:id="11" w:name="appIS9c68c652b17e44ac8372b43bfa64311c"/>
      <w:r>
        <w:rPr>
          <w:rFonts w:ascii="Arial" w:eastAsia="Arial" w:hAnsi="Arial" w:cs="Arial"/>
          <w:sz w:val="24"/>
        </w:rPr>
        <w:t>C.</w:t>
      </w:r>
      <w:bookmarkEnd w:id="11"/>
      <w:r>
        <w:rPr>
          <w:rFonts w:ascii="Calibri" w:eastAsia="Calibri" w:hAnsi="Calibri" w:cs="Calibri"/>
        </w:rPr>
        <w:tab/>
      </w:r>
      <w:r>
        <w:rPr>
          <w:rFonts w:ascii="Arial" w:eastAsia="Arial" w:hAnsi="Arial" w:cs="Arial"/>
          <w:sz w:val="24"/>
          <w:szCs w:val="24"/>
        </w:rPr>
        <w:t>Fee Schedule Update for Rentals</w:t>
      </w:r>
    </w:p>
    <w:p w:rsidR="00F1253C" w:rsidRDefault="00A52568">
      <w:pPr>
        <w:ind w:left="864" w:hanging="432"/>
        <w:rPr>
          <w:rFonts w:ascii="Arial" w:eastAsia="Arial" w:hAnsi="Arial" w:cs="Arial"/>
          <w:sz w:val="24"/>
          <w:szCs w:val="24"/>
        </w:rPr>
      </w:pPr>
      <w:bookmarkStart w:id="12" w:name="appISc9d6c0d4c31344d7aaa1f091f10b551e"/>
      <w:r>
        <w:rPr>
          <w:rFonts w:ascii="Arial" w:eastAsia="Arial" w:hAnsi="Arial" w:cs="Arial"/>
          <w:sz w:val="24"/>
        </w:rPr>
        <w:lastRenderedPageBreak/>
        <w:t>D.</w:t>
      </w:r>
      <w:bookmarkEnd w:id="12"/>
      <w:r>
        <w:rPr>
          <w:rFonts w:ascii="Calibri" w:eastAsia="Calibri" w:hAnsi="Calibri" w:cs="Calibri"/>
        </w:rPr>
        <w:tab/>
      </w:r>
      <w:r>
        <w:rPr>
          <w:rFonts w:ascii="Arial" w:eastAsia="Arial" w:hAnsi="Arial" w:cs="Arial"/>
          <w:sz w:val="24"/>
          <w:szCs w:val="24"/>
        </w:rPr>
        <w:t>Resolution 1275-24, Public Works Equipment Surplus List</w:t>
      </w:r>
    </w:p>
    <w:p w:rsidR="00F1253C" w:rsidRDefault="00A52568">
      <w:pPr>
        <w:ind w:left="864" w:hanging="432"/>
        <w:rPr>
          <w:rFonts w:ascii="Arial" w:eastAsia="Arial" w:hAnsi="Arial" w:cs="Arial"/>
          <w:sz w:val="24"/>
          <w:szCs w:val="24"/>
        </w:rPr>
      </w:pPr>
      <w:bookmarkStart w:id="13" w:name="appIS40223e9205b34a4d9dda5f063e451df8"/>
      <w:r>
        <w:rPr>
          <w:rFonts w:ascii="Arial" w:eastAsia="Arial" w:hAnsi="Arial" w:cs="Arial"/>
          <w:sz w:val="24"/>
        </w:rPr>
        <w:t>E.</w:t>
      </w:r>
      <w:bookmarkEnd w:id="13"/>
      <w:r>
        <w:rPr>
          <w:rFonts w:ascii="Calibri" w:eastAsia="Calibri" w:hAnsi="Calibri" w:cs="Calibri"/>
        </w:rPr>
        <w:tab/>
      </w:r>
      <w:r>
        <w:rPr>
          <w:rFonts w:ascii="Arial" w:eastAsia="Arial" w:hAnsi="Arial" w:cs="Arial"/>
          <w:sz w:val="24"/>
          <w:szCs w:val="24"/>
        </w:rPr>
        <w:t xml:space="preserve">Ordinance 1235-24, 2024 Budget Amendment </w:t>
      </w:r>
    </w:p>
    <w:p w:rsidR="00F1253C" w:rsidRDefault="00A52568">
      <w:pPr>
        <w:ind w:left="864" w:hanging="432"/>
        <w:rPr>
          <w:rFonts w:ascii="Arial" w:eastAsia="Arial" w:hAnsi="Arial" w:cs="Arial"/>
          <w:sz w:val="24"/>
          <w:szCs w:val="24"/>
        </w:rPr>
      </w:pPr>
      <w:bookmarkStart w:id="14" w:name="appISb76909200f204ce1a2c1ce0b270c2aa3"/>
      <w:r>
        <w:rPr>
          <w:rFonts w:ascii="Arial" w:eastAsia="Arial" w:hAnsi="Arial" w:cs="Arial"/>
          <w:sz w:val="24"/>
        </w:rPr>
        <w:t>F.</w:t>
      </w:r>
      <w:bookmarkEnd w:id="14"/>
      <w:r>
        <w:rPr>
          <w:rFonts w:ascii="Calibri" w:eastAsia="Calibri" w:hAnsi="Calibri" w:cs="Calibri"/>
        </w:rPr>
        <w:tab/>
      </w:r>
      <w:r>
        <w:rPr>
          <w:rFonts w:ascii="Arial" w:eastAsia="Arial" w:hAnsi="Arial" w:cs="Arial"/>
          <w:sz w:val="24"/>
          <w:szCs w:val="24"/>
        </w:rPr>
        <w:t>IAM&amp;AW Collective Bargaining Agreement 2024-2026</w:t>
      </w:r>
    </w:p>
    <w:p w:rsidR="00F1253C" w:rsidRDefault="00A52568">
      <w:pPr>
        <w:ind w:left="432" w:hanging="432"/>
        <w:rPr>
          <w:rFonts w:ascii="Arial" w:eastAsia="Arial" w:hAnsi="Arial" w:cs="Arial"/>
          <w:sz w:val="24"/>
          <w:szCs w:val="24"/>
        </w:rPr>
      </w:pPr>
      <w:r>
        <w:rPr>
          <w:rFonts w:ascii="Arial" w:eastAsia="Arial" w:hAnsi="Arial" w:cs="Arial"/>
          <w:b/>
          <w:sz w:val="24"/>
        </w:rPr>
        <w:t>10.</w:t>
      </w:r>
      <w:r>
        <w:rPr>
          <w:rFonts w:ascii="Calibri" w:eastAsia="Calibri" w:hAnsi="Calibri" w:cs="Calibri"/>
        </w:rPr>
        <w:tab/>
      </w:r>
      <w:r>
        <w:rPr>
          <w:rFonts w:ascii="Arial" w:eastAsia="Arial" w:hAnsi="Arial" w:cs="Arial"/>
          <w:b/>
          <w:bCs/>
          <w:sz w:val="24"/>
          <w:szCs w:val="24"/>
        </w:rPr>
        <w:t>New Business</w:t>
      </w:r>
    </w:p>
    <w:p w:rsidR="00F1253C" w:rsidRDefault="00A52568">
      <w:pPr>
        <w:ind w:left="432" w:hanging="432"/>
        <w:rPr>
          <w:rFonts w:ascii="Arial" w:eastAsia="Arial" w:hAnsi="Arial" w:cs="Arial"/>
          <w:sz w:val="24"/>
          <w:szCs w:val="24"/>
        </w:rPr>
      </w:pPr>
      <w:r>
        <w:rPr>
          <w:rFonts w:ascii="Arial" w:eastAsia="Arial" w:hAnsi="Arial" w:cs="Arial"/>
          <w:b/>
          <w:sz w:val="24"/>
        </w:rPr>
        <w:t>11.</w:t>
      </w:r>
      <w:r>
        <w:rPr>
          <w:rFonts w:ascii="Calibri" w:eastAsia="Calibri" w:hAnsi="Calibri" w:cs="Calibri"/>
        </w:rPr>
        <w:tab/>
      </w:r>
      <w:r>
        <w:rPr>
          <w:rFonts w:ascii="Arial" w:eastAsia="Arial" w:hAnsi="Arial" w:cs="Arial"/>
          <w:b/>
          <w:bCs/>
          <w:sz w:val="24"/>
          <w:szCs w:val="24"/>
        </w:rPr>
        <w:t>Old Business</w:t>
      </w:r>
    </w:p>
    <w:p w:rsidR="00F1253C" w:rsidRDefault="00A52568">
      <w:pPr>
        <w:ind w:left="432" w:hanging="432"/>
        <w:rPr>
          <w:rFonts w:ascii="Arial" w:eastAsia="Arial" w:hAnsi="Arial" w:cs="Arial"/>
          <w:sz w:val="24"/>
          <w:szCs w:val="24"/>
        </w:rPr>
      </w:pPr>
      <w:r>
        <w:rPr>
          <w:rFonts w:ascii="Arial" w:eastAsia="Arial" w:hAnsi="Arial" w:cs="Arial"/>
          <w:b/>
          <w:sz w:val="24"/>
        </w:rPr>
        <w:t>12.</w:t>
      </w:r>
      <w:r>
        <w:rPr>
          <w:rFonts w:ascii="Calibri" w:eastAsia="Calibri" w:hAnsi="Calibri" w:cs="Calibri"/>
        </w:rPr>
        <w:tab/>
      </w:r>
      <w:r>
        <w:rPr>
          <w:rFonts w:ascii="Arial" w:eastAsia="Arial" w:hAnsi="Arial" w:cs="Arial"/>
          <w:b/>
          <w:bCs/>
          <w:sz w:val="24"/>
          <w:szCs w:val="24"/>
        </w:rPr>
        <w:t>Ordinances &amp; Resolution</w:t>
      </w:r>
    </w:p>
    <w:p w:rsidR="00F1253C" w:rsidRDefault="00A52568">
      <w:pPr>
        <w:ind w:left="864" w:hanging="432"/>
        <w:rPr>
          <w:rFonts w:ascii="Arial" w:eastAsia="Arial" w:hAnsi="Arial" w:cs="Arial"/>
          <w:sz w:val="24"/>
          <w:szCs w:val="24"/>
        </w:rPr>
      </w:pPr>
      <w:bookmarkStart w:id="15" w:name="appIS7127fb5311da4ff09c29ff5e00dd0cfe"/>
      <w:r>
        <w:rPr>
          <w:rFonts w:ascii="Arial" w:eastAsia="Arial" w:hAnsi="Arial" w:cs="Arial"/>
          <w:sz w:val="24"/>
        </w:rPr>
        <w:t>A.</w:t>
      </w:r>
      <w:bookmarkEnd w:id="15"/>
      <w:r>
        <w:rPr>
          <w:rFonts w:ascii="Calibri" w:eastAsia="Calibri" w:hAnsi="Calibri" w:cs="Calibri"/>
        </w:rPr>
        <w:tab/>
      </w:r>
      <w:r>
        <w:rPr>
          <w:rFonts w:ascii="Arial" w:eastAsia="Arial" w:hAnsi="Arial" w:cs="Arial"/>
          <w:sz w:val="24"/>
          <w:szCs w:val="24"/>
        </w:rPr>
        <w:t>Resolution 1274-24, King County Parks Capital Project Grant Agreement</w:t>
      </w:r>
    </w:p>
    <w:p w:rsidR="00F1253C" w:rsidRDefault="00A52568">
      <w:pPr>
        <w:ind w:left="864" w:hanging="432"/>
        <w:rPr>
          <w:rFonts w:ascii="Arial" w:eastAsia="Arial" w:hAnsi="Arial" w:cs="Arial"/>
          <w:sz w:val="24"/>
          <w:szCs w:val="24"/>
        </w:rPr>
      </w:pPr>
      <w:bookmarkStart w:id="16" w:name="appIS9dd918328654456eb18f54e0ca8701ba"/>
      <w:r>
        <w:rPr>
          <w:rFonts w:ascii="Arial" w:eastAsia="Arial" w:hAnsi="Arial" w:cs="Arial"/>
          <w:sz w:val="24"/>
        </w:rPr>
        <w:t>B.</w:t>
      </w:r>
      <w:bookmarkEnd w:id="16"/>
      <w:r>
        <w:rPr>
          <w:rFonts w:ascii="Calibri" w:eastAsia="Calibri" w:hAnsi="Calibri" w:cs="Calibri"/>
        </w:rPr>
        <w:tab/>
      </w:r>
      <w:r>
        <w:rPr>
          <w:rFonts w:ascii="Arial" w:eastAsia="Arial" w:hAnsi="Arial" w:cs="Arial"/>
          <w:sz w:val="24"/>
          <w:szCs w:val="24"/>
        </w:rPr>
        <w:t>Resolution 1273-24, Traffic School Fee</w:t>
      </w:r>
    </w:p>
    <w:p w:rsidR="00F1253C" w:rsidRDefault="00A52568">
      <w:pPr>
        <w:ind w:left="432" w:hanging="432"/>
        <w:rPr>
          <w:rFonts w:ascii="Arial" w:eastAsia="Arial" w:hAnsi="Arial" w:cs="Arial"/>
          <w:sz w:val="24"/>
          <w:szCs w:val="24"/>
        </w:rPr>
      </w:pPr>
      <w:r>
        <w:rPr>
          <w:rFonts w:ascii="Arial" w:eastAsia="Arial" w:hAnsi="Arial" w:cs="Arial"/>
          <w:b/>
          <w:sz w:val="24"/>
        </w:rPr>
        <w:t>13.</w:t>
      </w:r>
      <w:r>
        <w:rPr>
          <w:rFonts w:ascii="Calibri" w:eastAsia="Calibri" w:hAnsi="Calibri" w:cs="Calibri"/>
        </w:rPr>
        <w:tab/>
      </w:r>
      <w:r>
        <w:rPr>
          <w:rFonts w:ascii="Arial" w:eastAsia="Arial" w:hAnsi="Arial" w:cs="Arial"/>
          <w:b/>
          <w:bCs/>
          <w:sz w:val="24"/>
          <w:szCs w:val="24"/>
        </w:rPr>
        <w:t>Next Workshop</w:t>
      </w:r>
    </w:p>
    <w:p w:rsidR="00F1253C" w:rsidRDefault="00A52568">
      <w:pPr>
        <w:ind w:left="432" w:hanging="432"/>
        <w:rPr>
          <w:rFonts w:ascii="Arial" w:eastAsia="Arial" w:hAnsi="Arial" w:cs="Arial"/>
          <w:sz w:val="24"/>
          <w:szCs w:val="24"/>
        </w:rPr>
      </w:pPr>
      <w:r>
        <w:rPr>
          <w:rFonts w:ascii="Arial" w:eastAsia="Arial" w:hAnsi="Arial" w:cs="Arial"/>
          <w:b/>
          <w:sz w:val="24"/>
        </w:rPr>
        <w:t>14.</w:t>
      </w:r>
      <w:r>
        <w:rPr>
          <w:rFonts w:ascii="Calibri" w:eastAsia="Calibri" w:hAnsi="Calibri" w:cs="Calibri"/>
        </w:rPr>
        <w:tab/>
      </w:r>
      <w:r>
        <w:rPr>
          <w:rFonts w:ascii="Arial" w:eastAsia="Arial" w:hAnsi="Arial" w:cs="Arial"/>
          <w:b/>
          <w:bCs/>
          <w:sz w:val="24"/>
          <w:szCs w:val="24"/>
        </w:rPr>
        <w:t>Adjournment</w:t>
      </w:r>
      <w:bookmarkEnd w:id="6"/>
    </w:p>
    <w:p w:rsidR="00F1253C" w:rsidRDefault="00F1253C">
      <w:pPr>
        <w:tabs>
          <w:tab w:val="left" w:pos="432"/>
          <w:tab w:val="left" w:pos="864"/>
          <w:tab w:val="left" w:pos="1296"/>
        </w:tabs>
        <w:rPr>
          <w:rFonts w:ascii="Arial" w:hAnsi="Arial" w:cs="Arial"/>
          <w:sz w:val="24"/>
          <w:szCs w:val="24"/>
        </w:rPr>
      </w:pPr>
    </w:p>
    <w:sectPr w:rsidR="00F125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C"/>
    <w:rsid w:val="00A52568"/>
    <w:rsid w:val="00F1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6071B-0599-4965-809D-EDA7D841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56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cp:lastPrinted>2024-04-08T17:11:00Z</cp:lastPrinted>
  <dcterms:created xsi:type="dcterms:W3CDTF">2024-04-08T17:12:00Z</dcterms:created>
  <dcterms:modified xsi:type="dcterms:W3CDTF">2024-04-08T17:12:00Z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