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3"/>
        <w:gridCol w:w="2553"/>
        <w:gridCol w:w="2554"/>
        <w:gridCol w:w="2554"/>
      </w:tblGrid>
      <w:tr w:rsidR="00B65E14">
        <w:tc>
          <w:tcPr>
            <w:tcW w:w="2553" w:type="dxa"/>
            <w:vMerge w:val="restart"/>
          </w:tcPr>
          <w:p w:rsidR="00B65E14" w:rsidRDefault="00D94221">
            <w:pPr>
              <w:jc w:val="center"/>
              <w:rPr>
                <w:rFonts w:ascii="Arial" w:hAnsi="Arial" w:cs="Arial"/>
                <w:sz w:val="24"/>
                <w:szCs w:val="24"/>
              </w:rPr>
            </w:pPr>
            <w:bookmarkStart w:id="0" w:name="_GoBack"/>
            <w:bookmarkEnd w:id="0"/>
            <w:r>
              <w:rPr>
                <w:rFonts w:ascii="Arial" w:hAnsi="Arial" w:cs="Arial"/>
                <w:noProof/>
                <w:sz w:val="24"/>
                <w:szCs w:val="24"/>
              </w:rPr>
              <w:drawing>
                <wp:inline distT="0" distB="0" distL="0" distR="0">
                  <wp:extent cx="1097280" cy="1097280"/>
                  <wp:effectExtent l="0" t="0" r="7620" b="7620"/>
                  <wp:docPr id="1" name="Picture 3" descr="Logo of Algona, WA&#10;Logo text states &quot;CITY of the GREAT BLUE HERON ALGON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pic:spPr>
                      </pic:pic>
                    </a:graphicData>
                  </a:graphic>
                </wp:inline>
              </w:drawing>
            </w:r>
          </w:p>
        </w:tc>
        <w:tc>
          <w:tcPr>
            <w:tcW w:w="7661" w:type="dxa"/>
            <w:gridSpan w:val="3"/>
          </w:tcPr>
          <w:p w:rsidR="00B65E14" w:rsidRDefault="00D94221">
            <w:pPr>
              <w:spacing w:before="80" w:after="80"/>
              <w:jc w:val="right"/>
              <w:rPr>
                <w:rFonts w:ascii="Arial" w:hAnsi="Arial" w:cs="Arial"/>
                <w:b/>
                <w:bCs/>
                <w:caps/>
                <w:sz w:val="32"/>
                <w:szCs w:val="32"/>
              </w:rPr>
            </w:pPr>
            <w:bookmarkStart w:id="1" w:name="apMeetingName"/>
            <w:r>
              <w:rPr>
                <w:rFonts w:ascii="Arial" w:hAnsi="Arial" w:cs="Arial"/>
                <w:b/>
                <w:bCs/>
                <w:caps/>
                <w:sz w:val="32"/>
                <w:szCs w:val="32"/>
              </w:rPr>
              <w:t>Planning Commission  Regular Meeting</w:t>
            </w:r>
            <w:bookmarkEnd w:id="1"/>
            <w:r>
              <w:rPr>
                <w:rFonts w:ascii="Arial" w:hAnsi="Arial" w:cs="Arial"/>
                <w:b/>
                <w:bCs/>
                <w:caps/>
                <w:sz w:val="32"/>
                <w:szCs w:val="32"/>
              </w:rPr>
              <w:t xml:space="preserve"> </w:t>
            </w:r>
          </w:p>
        </w:tc>
      </w:tr>
      <w:tr w:rsidR="00B65E14">
        <w:tc>
          <w:tcPr>
            <w:tcW w:w="2553" w:type="dxa"/>
            <w:vMerge/>
          </w:tcPr>
          <w:p w:rsidR="00B65E14" w:rsidRDefault="00B65E14">
            <w:pPr>
              <w:rPr>
                <w:rFonts w:ascii="Arial" w:hAnsi="Arial" w:cs="Arial"/>
                <w:sz w:val="24"/>
                <w:szCs w:val="24"/>
              </w:rPr>
            </w:pPr>
          </w:p>
        </w:tc>
        <w:tc>
          <w:tcPr>
            <w:tcW w:w="7661" w:type="dxa"/>
            <w:gridSpan w:val="3"/>
          </w:tcPr>
          <w:p w:rsidR="00B65E14" w:rsidRDefault="00D94221">
            <w:pPr>
              <w:spacing w:before="40" w:after="40"/>
              <w:jc w:val="right"/>
              <w:rPr>
                <w:rFonts w:ascii="Arial" w:hAnsi="Arial" w:cs="Arial"/>
                <w:sz w:val="24"/>
                <w:szCs w:val="24"/>
              </w:rPr>
            </w:pPr>
            <w:bookmarkStart w:id="2" w:name="apMeetingDateLong"/>
            <w:r>
              <w:rPr>
                <w:rFonts w:ascii="Arial" w:hAnsi="Arial" w:cs="Arial"/>
                <w:sz w:val="24"/>
                <w:szCs w:val="24"/>
              </w:rPr>
              <w:t>Thursday, May 02, 2024</w:t>
            </w:r>
            <w:bookmarkEnd w:id="2"/>
            <w:r>
              <w:rPr>
                <w:rFonts w:ascii="Arial" w:hAnsi="Arial" w:cs="Arial"/>
                <w:sz w:val="24"/>
                <w:szCs w:val="24"/>
              </w:rPr>
              <w:t xml:space="preserve"> at </w:t>
            </w:r>
            <w:bookmarkStart w:id="3" w:name="apMeetingTime"/>
            <w:r>
              <w:rPr>
                <w:rFonts w:ascii="Arial" w:hAnsi="Arial" w:cs="Arial"/>
                <w:sz w:val="24"/>
                <w:szCs w:val="24"/>
              </w:rPr>
              <w:t>6:30 PM</w:t>
            </w:r>
            <w:bookmarkEnd w:id="3"/>
          </w:p>
        </w:tc>
      </w:tr>
      <w:tr w:rsidR="00B65E14">
        <w:tc>
          <w:tcPr>
            <w:tcW w:w="2553" w:type="dxa"/>
            <w:vMerge/>
          </w:tcPr>
          <w:p w:rsidR="00B65E14" w:rsidRDefault="00B65E14">
            <w:pPr>
              <w:rPr>
                <w:rFonts w:ascii="Arial" w:hAnsi="Arial" w:cs="Arial"/>
                <w:sz w:val="24"/>
                <w:szCs w:val="24"/>
              </w:rPr>
            </w:pPr>
          </w:p>
        </w:tc>
        <w:tc>
          <w:tcPr>
            <w:tcW w:w="7661" w:type="dxa"/>
            <w:gridSpan w:val="3"/>
          </w:tcPr>
          <w:p w:rsidR="00B65E14" w:rsidRDefault="00D94221">
            <w:pPr>
              <w:spacing w:before="40" w:after="40"/>
              <w:jc w:val="right"/>
              <w:rPr>
                <w:rFonts w:ascii="Arial" w:hAnsi="Arial" w:cs="Arial"/>
                <w:sz w:val="24"/>
                <w:szCs w:val="24"/>
              </w:rPr>
            </w:pPr>
            <w:bookmarkStart w:id="4" w:name="apMeetingVenue"/>
            <w:r>
              <w:rPr>
                <w:rFonts w:ascii="Arial" w:hAnsi="Arial" w:cs="Arial"/>
                <w:sz w:val="24"/>
                <w:szCs w:val="24"/>
              </w:rPr>
              <w:t>City Hall</w:t>
            </w:r>
            <w:bookmarkEnd w:id="4"/>
          </w:p>
        </w:tc>
      </w:tr>
      <w:tr w:rsidR="00B65E14">
        <w:tc>
          <w:tcPr>
            <w:tcW w:w="2553" w:type="dxa"/>
            <w:vMerge/>
            <w:tcBorders>
              <w:bottom w:val="single" w:sz="12" w:space="0" w:color="auto"/>
            </w:tcBorders>
          </w:tcPr>
          <w:p w:rsidR="00B65E14" w:rsidRDefault="00B65E14">
            <w:pPr>
              <w:rPr>
                <w:rFonts w:ascii="Arial" w:hAnsi="Arial" w:cs="Arial"/>
                <w:sz w:val="24"/>
                <w:szCs w:val="24"/>
              </w:rPr>
            </w:pPr>
          </w:p>
        </w:tc>
        <w:tc>
          <w:tcPr>
            <w:tcW w:w="7661" w:type="dxa"/>
            <w:gridSpan w:val="3"/>
            <w:tcBorders>
              <w:bottom w:val="single" w:sz="12" w:space="0" w:color="auto"/>
            </w:tcBorders>
          </w:tcPr>
          <w:p w:rsidR="00B65E14" w:rsidRDefault="00D94221">
            <w:pPr>
              <w:spacing w:before="80" w:after="80"/>
              <w:jc w:val="right"/>
              <w:rPr>
                <w:rFonts w:ascii="Arial" w:hAnsi="Arial" w:cs="Arial"/>
                <w:b/>
                <w:bCs/>
                <w:caps/>
                <w:sz w:val="32"/>
                <w:szCs w:val="32"/>
              </w:rPr>
            </w:pPr>
            <w:bookmarkStart w:id="5" w:name="apOutputType"/>
            <w:r>
              <w:rPr>
                <w:rFonts w:ascii="Arial" w:hAnsi="Arial" w:cs="Arial"/>
                <w:b/>
                <w:bCs/>
                <w:caps/>
                <w:sz w:val="32"/>
                <w:szCs w:val="32"/>
              </w:rPr>
              <w:t>Agenda</w:t>
            </w:r>
            <w:bookmarkEnd w:id="5"/>
          </w:p>
        </w:tc>
      </w:tr>
      <w:tr w:rsidR="00B65E14">
        <w:tc>
          <w:tcPr>
            <w:tcW w:w="2553" w:type="dxa"/>
            <w:tcBorders>
              <w:top w:val="single" w:sz="12" w:space="0" w:color="auto"/>
            </w:tcBorders>
          </w:tcPr>
          <w:p w:rsidR="00B65E14" w:rsidRDefault="00B65E14">
            <w:pPr>
              <w:rPr>
                <w:rFonts w:ascii="Arial" w:hAnsi="Arial" w:cs="Arial"/>
                <w:sz w:val="24"/>
                <w:szCs w:val="24"/>
              </w:rPr>
            </w:pPr>
          </w:p>
        </w:tc>
        <w:tc>
          <w:tcPr>
            <w:tcW w:w="2553" w:type="dxa"/>
            <w:tcBorders>
              <w:top w:val="single" w:sz="12" w:space="0" w:color="auto"/>
            </w:tcBorders>
          </w:tcPr>
          <w:p w:rsidR="00B65E14" w:rsidRDefault="00B65E14">
            <w:pPr>
              <w:rPr>
                <w:rFonts w:ascii="Arial" w:hAnsi="Arial" w:cs="Arial"/>
                <w:sz w:val="24"/>
                <w:szCs w:val="24"/>
              </w:rPr>
            </w:pPr>
          </w:p>
        </w:tc>
        <w:tc>
          <w:tcPr>
            <w:tcW w:w="2554" w:type="dxa"/>
            <w:tcBorders>
              <w:top w:val="single" w:sz="12" w:space="0" w:color="auto"/>
            </w:tcBorders>
          </w:tcPr>
          <w:p w:rsidR="00B65E14" w:rsidRDefault="00B65E14">
            <w:pPr>
              <w:rPr>
                <w:rFonts w:ascii="Arial" w:hAnsi="Arial" w:cs="Arial"/>
                <w:sz w:val="24"/>
                <w:szCs w:val="24"/>
              </w:rPr>
            </w:pPr>
          </w:p>
        </w:tc>
        <w:tc>
          <w:tcPr>
            <w:tcW w:w="2554" w:type="dxa"/>
            <w:tcBorders>
              <w:top w:val="single" w:sz="12" w:space="0" w:color="auto"/>
            </w:tcBorders>
          </w:tcPr>
          <w:p w:rsidR="00B65E14" w:rsidRDefault="00B65E14">
            <w:pPr>
              <w:rPr>
                <w:rFonts w:ascii="Arial" w:hAnsi="Arial" w:cs="Arial"/>
                <w:sz w:val="24"/>
                <w:szCs w:val="24"/>
              </w:rPr>
            </w:pPr>
          </w:p>
        </w:tc>
      </w:tr>
    </w:tbl>
    <w:p w:rsidR="00B65E14" w:rsidRDefault="00D94221">
      <w:pPr>
        <w:ind w:left="432" w:hanging="432"/>
        <w:rPr>
          <w:rFonts w:ascii="Arial" w:eastAsia="Arial" w:hAnsi="Arial" w:cs="Arial"/>
          <w:sz w:val="24"/>
          <w:szCs w:val="24"/>
        </w:rPr>
      </w:pPr>
      <w:r>
        <w:rPr>
          <w:rFonts w:ascii="Arial" w:eastAsia="Arial" w:hAnsi="Arial" w:cs="Arial"/>
          <w:b/>
          <w:sz w:val="24"/>
        </w:rPr>
        <w:t>1.</w:t>
      </w:r>
      <w:r>
        <w:rPr>
          <w:rFonts w:ascii="Calibri" w:eastAsia="Calibri" w:hAnsi="Calibri" w:cs="Calibri"/>
        </w:rPr>
        <w:tab/>
      </w:r>
      <w:bookmarkStart w:id="6" w:name="apAgenda"/>
      <w:r>
        <w:rPr>
          <w:rFonts w:ascii="Arial" w:eastAsia="Arial" w:hAnsi="Arial" w:cs="Arial"/>
          <w:b/>
          <w:bCs/>
          <w:sz w:val="24"/>
          <w:szCs w:val="24"/>
        </w:rPr>
        <w:t>Call to Order</w:t>
      </w:r>
    </w:p>
    <w:p w:rsidR="00B65E14" w:rsidRDefault="00D94221">
      <w:pPr>
        <w:ind w:left="432" w:hanging="432"/>
        <w:rPr>
          <w:rFonts w:ascii="Arial" w:eastAsia="Arial" w:hAnsi="Arial" w:cs="Arial"/>
          <w:sz w:val="24"/>
          <w:szCs w:val="24"/>
        </w:rPr>
      </w:pPr>
      <w:r>
        <w:rPr>
          <w:rFonts w:ascii="Arial" w:eastAsia="Arial" w:hAnsi="Arial" w:cs="Arial"/>
          <w:b/>
          <w:sz w:val="24"/>
        </w:rPr>
        <w:t>2.</w:t>
      </w:r>
      <w:r>
        <w:rPr>
          <w:rFonts w:ascii="Calibri" w:eastAsia="Calibri" w:hAnsi="Calibri" w:cs="Calibri"/>
        </w:rPr>
        <w:tab/>
      </w:r>
      <w:r>
        <w:rPr>
          <w:rFonts w:ascii="Arial" w:eastAsia="Arial" w:hAnsi="Arial" w:cs="Arial"/>
          <w:b/>
          <w:bCs/>
          <w:sz w:val="24"/>
          <w:szCs w:val="24"/>
        </w:rPr>
        <w:t>Roll Call</w:t>
      </w:r>
    </w:p>
    <w:p w:rsidR="00B65E14" w:rsidRDefault="00D94221">
      <w:pPr>
        <w:ind w:left="432" w:hanging="432"/>
        <w:rPr>
          <w:rFonts w:ascii="Arial" w:eastAsia="Arial" w:hAnsi="Arial" w:cs="Arial"/>
          <w:sz w:val="24"/>
          <w:szCs w:val="24"/>
        </w:rPr>
      </w:pPr>
      <w:r>
        <w:rPr>
          <w:rFonts w:ascii="Arial" w:eastAsia="Arial" w:hAnsi="Arial" w:cs="Arial"/>
          <w:b/>
          <w:sz w:val="24"/>
        </w:rPr>
        <w:t>3.</w:t>
      </w:r>
      <w:r>
        <w:rPr>
          <w:rFonts w:ascii="Calibri" w:eastAsia="Calibri" w:hAnsi="Calibri" w:cs="Calibri"/>
        </w:rPr>
        <w:tab/>
      </w:r>
      <w:r>
        <w:rPr>
          <w:rFonts w:ascii="Arial" w:eastAsia="Arial" w:hAnsi="Arial" w:cs="Arial"/>
          <w:b/>
          <w:bCs/>
          <w:sz w:val="24"/>
          <w:szCs w:val="24"/>
        </w:rPr>
        <w:t>Approval of the Agenda</w:t>
      </w:r>
    </w:p>
    <w:p w:rsidR="00B65E14" w:rsidRDefault="00D94221">
      <w:pPr>
        <w:ind w:left="864" w:hanging="432"/>
        <w:rPr>
          <w:rFonts w:ascii="Arial" w:eastAsia="Arial" w:hAnsi="Arial" w:cs="Arial"/>
          <w:sz w:val="24"/>
          <w:szCs w:val="24"/>
        </w:rPr>
      </w:pPr>
      <w:bookmarkStart w:id="7" w:name="appISf97cb7ce60154a5ea62cacf4b4a2407b"/>
      <w:r>
        <w:rPr>
          <w:rFonts w:ascii="Arial" w:eastAsia="Arial" w:hAnsi="Arial" w:cs="Arial"/>
          <w:sz w:val="24"/>
        </w:rPr>
        <w:t>A.</w:t>
      </w:r>
      <w:bookmarkEnd w:id="7"/>
      <w:r>
        <w:rPr>
          <w:rFonts w:ascii="Calibri" w:eastAsia="Calibri" w:hAnsi="Calibri" w:cs="Calibri"/>
        </w:rPr>
        <w:tab/>
      </w:r>
      <w:r>
        <w:rPr>
          <w:rFonts w:ascii="Arial" w:eastAsia="Arial" w:hAnsi="Arial" w:cs="Arial"/>
          <w:sz w:val="24"/>
          <w:szCs w:val="24"/>
        </w:rPr>
        <w:t>Approval of Agenda May 2, 2024</w:t>
      </w:r>
    </w:p>
    <w:p w:rsidR="00B65E14" w:rsidRDefault="00D94221">
      <w:pPr>
        <w:ind w:left="432" w:hanging="432"/>
        <w:rPr>
          <w:rFonts w:ascii="Arial" w:eastAsia="Arial" w:hAnsi="Arial" w:cs="Arial"/>
          <w:sz w:val="24"/>
          <w:szCs w:val="24"/>
        </w:rPr>
      </w:pPr>
      <w:r>
        <w:rPr>
          <w:rFonts w:ascii="Arial" w:eastAsia="Arial" w:hAnsi="Arial" w:cs="Arial"/>
          <w:b/>
          <w:sz w:val="24"/>
        </w:rPr>
        <w:t>4.</w:t>
      </w:r>
      <w:r>
        <w:rPr>
          <w:rFonts w:ascii="Calibri" w:eastAsia="Calibri" w:hAnsi="Calibri" w:cs="Calibri"/>
        </w:rPr>
        <w:tab/>
      </w:r>
      <w:r>
        <w:rPr>
          <w:rFonts w:ascii="Arial" w:eastAsia="Arial" w:hAnsi="Arial" w:cs="Arial"/>
          <w:b/>
          <w:bCs/>
          <w:sz w:val="24"/>
          <w:szCs w:val="24"/>
        </w:rPr>
        <w:t xml:space="preserve">Approval of Minutes </w:t>
      </w:r>
    </w:p>
    <w:p w:rsidR="00B65E14" w:rsidRDefault="00D94221">
      <w:pPr>
        <w:ind w:left="864" w:hanging="432"/>
        <w:rPr>
          <w:rFonts w:ascii="Arial" w:eastAsia="Arial" w:hAnsi="Arial" w:cs="Arial"/>
          <w:sz w:val="24"/>
          <w:szCs w:val="24"/>
        </w:rPr>
      </w:pPr>
      <w:bookmarkStart w:id="8" w:name="appIS1806dd474e36441099a6ae8b9668c688"/>
      <w:r>
        <w:rPr>
          <w:rFonts w:ascii="Arial" w:eastAsia="Arial" w:hAnsi="Arial" w:cs="Arial"/>
          <w:sz w:val="24"/>
        </w:rPr>
        <w:t>A.</w:t>
      </w:r>
      <w:bookmarkEnd w:id="8"/>
      <w:r>
        <w:rPr>
          <w:rFonts w:ascii="Calibri" w:eastAsia="Calibri" w:hAnsi="Calibri" w:cs="Calibri"/>
        </w:rPr>
        <w:tab/>
      </w:r>
      <w:r>
        <w:rPr>
          <w:rFonts w:ascii="Arial" w:eastAsia="Arial" w:hAnsi="Arial" w:cs="Arial"/>
          <w:sz w:val="24"/>
          <w:szCs w:val="24"/>
        </w:rPr>
        <w:t>Approval of Minutes April 4, 2024</w:t>
      </w:r>
    </w:p>
    <w:p w:rsidR="00B65E14" w:rsidRDefault="00D94221">
      <w:pPr>
        <w:ind w:left="432" w:hanging="432"/>
        <w:rPr>
          <w:rFonts w:ascii="Arial" w:eastAsia="Arial" w:hAnsi="Arial" w:cs="Arial"/>
          <w:sz w:val="24"/>
          <w:szCs w:val="24"/>
        </w:rPr>
      </w:pPr>
      <w:r>
        <w:rPr>
          <w:rFonts w:ascii="Arial" w:eastAsia="Arial" w:hAnsi="Arial" w:cs="Arial"/>
          <w:b/>
          <w:sz w:val="24"/>
        </w:rPr>
        <w:t>5.</w:t>
      </w:r>
      <w:r>
        <w:rPr>
          <w:rFonts w:ascii="Calibri" w:eastAsia="Calibri" w:hAnsi="Calibri" w:cs="Calibri"/>
        </w:rPr>
        <w:tab/>
      </w:r>
      <w:r>
        <w:rPr>
          <w:rFonts w:ascii="Arial" w:eastAsia="Arial" w:hAnsi="Arial" w:cs="Arial"/>
          <w:b/>
          <w:bCs/>
          <w:sz w:val="24"/>
          <w:szCs w:val="24"/>
        </w:rPr>
        <w:t>Reports</w:t>
      </w:r>
    </w:p>
    <w:p w:rsidR="00B65E14" w:rsidRDefault="00D94221">
      <w:pPr>
        <w:ind w:left="432" w:hanging="432"/>
        <w:rPr>
          <w:rFonts w:ascii="Arial" w:eastAsia="Arial" w:hAnsi="Arial" w:cs="Arial"/>
          <w:sz w:val="24"/>
          <w:szCs w:val="24"/>
        </w:rPr>
      </w:pPr>
      <w:r>
        <w:rPr>
          <w:rFonts w:ascii="Arial" w:eastAsia="Arial" w:hAnsi="Arial" w:cs="Arial"/>
          <w:b/>
          <w:sz w:val="24"/>
        </w:rPr>
        <w:t>6.</w:t>
      </w:r>
      <w:r>
        <w:rPr>
          <w:rFonts w:ascii="Calibri" w:eastAsia="Calibri" w:hAnsi="Calibri" w:cs="Calibri"/>
        </w:rPr>
        <w:tab/>
      </w:r>
      <w:r>
        <w:rPr>
          <w:rFonts w:ascii="Arial" w:eastAsia="Arial" w:hAnsi="Arial" w:cs="Arial"/>
          <w:b/>
          <w:bCs/>
          <w:sz w:val="24"/>
          <w:szCs w:val="24"/>
        </w:rPr>
        <w:t>Old Business</w:t>
      </w:r>
    </w:p>
    <w:p w:rsidR="00B65E14" w:rsidRDefault="00D94221">
      <w:pPr>
        <w:ind w:left="432" w:hanging="432"/>
        <w:rPr>
          <w:rFonts w:ascii="Arial" w:eastAsia="Arial" w:hAnsi="Arial" w:cs="Arial"/>
          <w:sz w:val="24"/>
          <w:szCs w:val="24"/>
        </w:rPr>
      </w:pPr>
      <w:r>
        <w:rPr>
          <w:rFonts w:ascii="Arial" w:eastAsia="Arial" w:hAnsi="Arial" w:cs="Arial"/>
          <w:b/>
          <w:sz w:val="24"/>
        </w:rPr>
        <w:t>7.</w:t>
      </w:r>
      <w:r>
        <w:rPr>
          <w:rFonts w:ascii="Calibri" w:eastAsia="Calibri" w:hAnsi="Calibri" w:cs="Calibri"/>
        </w:rPr>
        <w:tab/>
      </w:r>
      <w:r>
        <w:rPr>
          <w:rFonts w:ascii="Arial" w:eastAsia="Arial" w:hAnsi="Arial" w:cs="Arial"/>
          <w:b/>
          <w:bCs/>
          <w:sz w:val="24"/>
          <w:szCs w:val="24"/>
        </w:rPr>
        <w:t>New Business</w:t>
      </w:r>
    </w:p>
    <w:p w:rsidR="00B65E14" w:rsidRDefault="00D94221">
      <w:pPr>
        <w:ind w:left="864" w:hanging="432"/>
        <w:rPr>
          <w:rFonts w:ascii="Arial" w:eastAsia="Arial" w:hAnsi="Arial" w:cs="Arial"/>
          <w:sz w:val="24"/>
          <w:szCs w:val="24"/>
        </w:rPr>
      </w:pPr>
      <w:bookmarkStart w:id="9" w:name="appIS5a79fc53928c41549ba4bbe7ffdaf5a0"/>
      <w:r>
        <w:rPr>
          <w:rFonts w:ascii="Arial" w:eastAsia="Arial" w:hAnsi="Arial" w:cs="Arial"/>
          <w:sz w:val="24"/>
        </w:rPr>
        <w:t>A.</w:t>
      </w:r>
      <w:bookmarkEnd w:id="9"/>
      <w:r>
        <w:rPr>
          <w:rFonts w:ascii="Calibri" w:eastAsia="Calibri" w:hAnsi="Calibri" w:cs="Calibri"/>
        </w:rPr>
        <w:tab/>
      </w:r>
      <w:r>
        <w:rPr>
          <w:rFonts w:ascii="Arial" w:eastAsia="Arial" w:hAnsi="Arial" w:cs="Arial"/>
          <w:sz w:val="24"/>
          <w:szCs w:val="24"/>
        </w:rPr>
        <w:t>Land Use Element v3</w:t>
      </w:r>
    </w:p>
    <w:p w:rsidR="00B65E14" w:rsidRDefault="00D94221">
      <w:pPr>
        <w:ind w:left="864" w:hanging="432"/>
        <w:rPr>
          <w:rFonts w:ascii="Arial" w:eastAsia="Arial" w:hAnsi="Arial" w:cs="Arial"/>
          <w:sz w:val="24"/>
          <w:szCs w:val="24"/>
        </w:rPr>
      </w:pPr>
      <w:bookmarkStart w:id="10" w:name="appISee860f2743e944f2bc254cd437d3ef6f"/>
      <w:r>
        <w:rPr>
          <w:rFonts w:ascii="Arial" w:eastAsia="Arial" w:hAnsi="Arial" w:cs="Arial"/>
          <w:sz w:val="24"/>
        </w:rPr>
        <w:t>B.</w:t>
      </w:r>
      <w:bookmarkEnd w:id="10"/>
      <w:r>
        <w:rPr>
          <w:rFonts w:ascii="Calibri" w:eastAsia="Calibri" w:hAnsi="Calibri" w:cs="Calibri"/>
        </w:rPr>
        <w:tab/>
      </w:r>
      <w:r>
        <w:rPr>
          <w:rFonts w:ascii="Arial" w:eastAsia="Arial" w:hAnsi="Arial" w:cs="Arial"/>
          <w:sz w:val="24"/>
          <w:szCs w:val="24"/>
        </w:rPr>
        <w:t>Appendix E- Land Capacity Analysis</w:t>
      </w:r>
    </w:p>
    <w:p w:rsidR="00B65E14" w:rsidRDefault="00D94221">
      <w:pPr>
        <w:ind w:left="864" w:hanging="432"/>
        <w:rPr>
          <w:rFonts w:ascii="Arial" w:eastAsia="Arial" w:hAnsi="Arial" w:cs="Arial"/>
          <w:sz w:val="24"/>
          <w:szCs w:val="24"/>
        </w:rPr>
      </w:pPr>
      <w:bookmarkStart w:id="11" w:name="appIS38da9611ce424cccb7c2762b02f2f905"/>
      <w:r>
        <w:rPr>
          <w:rFonts w:ascii="Arial" w:eastAsia="Arial" w:hAnsi="Arial" w:cs="Arial"/>
          <w:sz w:val="24"/>
        </w:rPr>
        <w:t>C.</w:t>
      </w:r>
      <w:bookmarkEnd w:id="11"/>
      <w:r>
        <w:rPr>
          <w:rFonts w:ascii="Calibri" w:eastAsia="Calibri" w:hAnsi="Calibri" w:cs="Calibri"/>
        </w:rPr>
        <w:tab/>
      </w:r>
      <w:r>
        <w:rPr>
          <w:rFonts w:ascii="Arial" w:eastAsia="Arial" w:hAnsi="Arial" w:cs="Arial"/>
          <w:sz w:val="24"/>
          <w:szCs w:val="24"/>
        </w:rPr>
        <w:t>Housing Element v3</w:t>
      </w:r>
    </w:p>
    <w:p w:rsidR="00B65E14" w:rsidRDefault="00D94221">
      <w:pPr>
        <w:ind w:left="864" w:hanging="432"/>
        <w:rPr>
          <w:rFonts w:ascii="Arial" w:eastAsia="Arial" w:hAnsi="Arial" w:cs="Arial"/>
          <w:sz w:val="24"/>
          <w:szCs w:val="24"/>
        </w:rPr>
      </w:pPr>
      <w:bookmarkStart w:id="12" w:name="appISc50553bca4a04261ae28c065cdcdfd9b"/>
      <w:r>
        <w:rPr>
          <w:rFonts w:ascii="Arial" w:eastAsia="Arial" w:hAnsi="Arial" w:cs="Arial"/>
          <w:sz w:val="24"/>
        </w:rPr>
        <w:t>D.</w:t>
      </w:r>
      <w:bookmarkEnd w:id="12"/>
      <w:r>
        <w:rPr>
          <w:rFonts w:ascii="Calibri" w:eastAsia="Calibri" w:hAnsi="Calibri" w:cs="Calibri"/>
        </w:rPr>
        <w:tab/>
      </w:r>
      <w:r>
        <w:rPr>
          <w:rFonts w:ascii="Arial" w:eastAsia="Arial" w:hAnsi="Arial" w:cs="Arial"/>
          <w:sz w:val="24"/>
          <w:szCs w:val="24"/>
        </w:rPr>
        <w:t>Housing Element v3</w:t>
      </w:r>
    </w:p>
    <w:p w:rsidR="00B65E14" w:rsidRDefault="00D94221">
      <w:pPr>
        <w:ind w:left="432" w:hanging="432"/>
        <w:rPr>
          <w:rFonts w:ascii="Arial" w:eastAsia="Arial" w:hAnsi="Arial" w:cs="Arial"/>
          <w:sz w:val="24"/>
          <w:szCs w:val="24"/>
        </w:rPr>
      </w:pPr>
      <w:r>
        <w:rPr>
          <w:rFonts w:ascii="Arial" w:eastAsia="Arial" w:hAnsi="Arial" w:cs="Arial"/>
          <w:b/>
          <w:sz w:val="24"/>
        </w:rPr>
        <w:t>8.</w:t>
      </w:r>
      <w:r>
        <w:rPr>
          <w:rFonts w:ascii="Calibri" w:eastAsia="Calibri" w:hAnsi="Calibri" w:cs="Calibri"/>
        </w:rPr>
        <w:tab/>
      </w:r>
      <w:r>
        <w:rPr>
          <w:rFonts w:ascii="Arial" w:eastAsia="Arial" w:hAnsi="Arial" w:cs="Arial"/>
          <w:b/>
          <w:bCs/>
          <w:sz w:val="24"/>
          <w:szCs w:val="24"/>
        </w:rPr>
        <w:t>Audience Participation</w:t>
      </w:r>
      <w:r>
        <w:rPr>
          <w:rFonts w:ascii="Arial" w:eastAsia="Arial" w:hAnsi="Arial" w:cs="Arial"/>
          <w:b/>
          <w:bCs/>
          <w:sz w:val="24"/>
          <w:szCs w:val="24"/>
        </w:rPr>
        <w:br/>
      </w:r>
      <w:r>
        <w:rPr>
          <w:rFonts w:ascii="Arial" w:eastAsia="Arial" w:hAnsi="Arial" w:cs="Arial"/>
          <w:sz w:val="24"/>
          <w:szCs w:val="24"/>
        </w:rPr>
        <w:t>The Planning Commission encourages public participation during meetings and welcomes your comments. Anyone wishing to make comments will  be given three minutes to speak. When addressing the Planning Commission, please speak clearly and audibly and state y</w:t>
      </w:r>
      <w:r>
        <w:rPr>
          <w:rFonts w:ascii="Arial" w:eastAsia="Arial" w:hAnsi="Arial" w:cs="Arial"/>
          <w:sz w:val="24"/>
          <w:szCs w:val="24"/>
        </w:rPr>
        <w:t>our name and address for the record.</w:t>
      </w:r>
    </w:p>
    <w:p w:rsidR="00B65E14" w:rsidRDefault="00D94221">
      <w:pPr>
        <w:ind w:left="432" w:hanging="432"/>
        <w:rPr>
          <w:rFonts w:ascii="Arial" w:eastAsia="Arial" w:hAnsi="Arial" w:cs="Arial"/>
          <w:sz w:val="24"/>
          <w:szCs w:val="24"/>
        </w:rPr>
      </w:pPr>
      <w:r>
        <w:rPr>
          <w:rFonts w:ascii="Arial" w:eastAsia="Arial" w:hAnsi="Arial" w:cs="Arial"/>
          <w:b/>
          <w:sz w:val="24"/>
        </w:rPr>
        <w:t>9.</w:t>
      </w:r>
      <w:r>
        <w:rPr>
          <w:rFonts w:ascii="Calibri" w:eastAsia="Calibri" w:hAnsi="Calibri" w:cs="Calibri"/>
        </w:rPr>
        <w:tab/>
      </w:r>
      <w:r>
        <w:rPr>
          <w:rFonts w:ascii="Arial" w:eastAsia="Arial" w:hAnsi="Arial" w:cs="Arial"/>
          <w:b/>
          <w:bCs/>
          <w:sz w:val="24"/>
          <w:szCs w:val="24"/>
        </w:rPr>
        <w:t>Next Meeting</w:t>
      </w:r>
    </w:p>
    <w:p w:rsidR="00B65E14" w:rsidRDefault="00D94221">
      <w:pPr>
        <w:ind w:left="432" w:hanging="432"/>
        <w:rPr>
          <w:rFonts w:ascii="Arial" w:eastAsia="Arial" w:hAnsi="Arial" w:cs="Arial"/>
          <w:sz w:val="24"/>
          <w:szCs w:val="24"/>
        </w:rPr>
      </w:pPr>
      <w:r>
        <w:rPr>
          <w:rFonts w:ascii="Arial" w:eastAsia="Arial" w:hAnsi="Arial" w:cs="Arial"/>
          <w:b/>
          <w:sz w:val="24"/>
        </w:rPr>
        <w:t>10.</w:t>
      </w:r>
      <w:r>
        <w:rPr>
          <w:rFonts w:ascii="Calibri" w:eastAsia="Calibri" w:hAnsi="Calibri" w:cs="Calibri"/>
        </w:rPr>
        <w:tab/>
      </w:r>
      <w:r>
        <w:rPr>
          <w:rFonts w:ascii="Arial" w:eastAsia="Arial" w:hAnsi="Arial" w:cs="Arial"/>
          <w:b/>
          <w:bCs/>
          <w:sz w:val="24"/>
          <w:szCs w:val="24"/>
        </w:rPr>
        <w:t>Adjournment</w:t>
      </w:r>
    </w:p>
    <w:p w:rsidR="00B65E14" w:rsidRDefault="00D94221">
      <w:pPr>
        <w:jc w:val="both"/>
        <w:rPr>
          <w:rFonts w:ascii="Arial" w:eastAsia="Arial" w:hAnsi="Arial" w:cs="Arial"/>
          <w:sz w:val="24"/>
          <w:szCs w:val="24"/>
        </w:rPr>
      </w:pPr>
      <w:r>
        <w:rPr>
          <w:rFonts w:ascii="Arial" w:eastAsia="Arial" w:hAnsi="Arial" w:cs="Arial"/>
          <w:sz w:val="24"/>
          <w:szCs w:val="24"/>
        </w:rPr>
        <w:t>The City of Algona Planning Commission is appointed by and is advisory to the City Council on the preparation and amendment of land use plans and related implementing ordinances.  The Pla</w:t>
      </w:r>
      <w:r>
        <w:rPr>
          <w:rFonts w:ascii="Arial" w:eastAsia="Arial" w:hAnsi="Arial" w:cs="Arial"/>
          <w:sz w:val="24"/>
          <w:szCs w:val="24"/>
        </w:rPr>
        <w:t>nning Commission also reviews and makes recommendations on certain land use permit applications.  Planning Commissioners are selected to represent all areas of the City and as many ‘walks of life’ as possible.</w:t>
      </w:r>
      <w:r>
        <w:rPr>
          <w:rFonts w:ascii="Arial" w:eastAsia="Arial" w:hAnsi="Arial" w:cs="Arial"/>
          <w:sz w:val="24"/>
          <w:szCs w:val="24"/>
        </w:rPr>
        <w:br/>
      </w:r>
      <w:r>
        <w:rPr>
          <w:rFonts w:ascii="Arial" w:eastAsia="Arial" w:hAnsi="Arial" w:cs="Arial"/>
          <w:sz w:val="24"/>
          <w:szCs w:val="24"/>
        </w:rPr>
        <w:br/>
        <w:t xml:space="preserve">The actions tonight are not final decisions; </w:t>
      </w:r>
      <w:r>
        <w:rPr>
          <w:rFonts w:ascii="Arial" w:eastAsia="Arial" w:hAnsi="Arial" w:cs="Arial"/>
          <w:sz w:val="24"/>
          <w:szCs w:val="24"/>
        </w:rPr>
        <w:t xml:space="preserve">they are in the form of recommendations to the City </w:t>
      </w:r>
      <w:r>
        <w:rPr>
          <w:rFonts w:ascii="Arial" w:eastAsia="Arial" w:hAnsi="Arial" w:cs="Arial"/>
          <w:sz w:val="24"/>
          <w:szCs w:val="24"/>
        </w:rPr>
        <w:lastRenderedPageBreak/>
        <w:t>Council who must ultimately make the final decision.</w:t>
      </w:r>
      <w:r>
        <w:rPr>
          <w:rFonts w:ascii="Arial" w:eastAsia="Arial" w:hAnsi="Arial" w:cs="Arial"/>
          <w:sz w:val="24"/>
          <w:szCs w:val="24"/>
        </w:rPr>
        <w:br/>
      </w:r>
      <w:r>
        <w:rPr>
          <w:rFonts w:ascii="Arial" w:eastAsia="Arial" w:hAnsi="Arial" w:cs="Arial"/>
          <w:sz w:val="24"/>
          <w:szCs w:val="24"/>
        </w:rPr>
        <w:br/>
      </w:r>
      <w:bookmarkEnd w:id="6"/>
    </w:p>
    <w:p w:rsidR="00B65E14" w:rsidRDefault="00B65E14">
      <w:pPr>
        <w:tabs>
          <w:tab w:val="left" w:pos="432"/>
          <w:tab w:val="left" w:pos="864"/>
          <w:tab w:val="left" w:pos="1296"/>
        </w:tabs>
        <w:rPr>
          <w:rFonts w:ascii="Arial" w:hAnsi="Arial" w:cs="Arial"/>
          <w:sz w:val="24"/>
          <w:szCs w:val="24"/>
        </w:rPr>
      </w:pPr>
    </w:p>
    <w:sectPr w:rsidR="00B65E14">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E14"/>
    <w:rsid w:val="00B65E14"/>
    <w:rsid w:val="00D94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A5C01B-DA58-4F14-A71D-36D3D7F6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240" w:after="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b03566b-6565-446b-b636-ab7b01752f68">
      <Terms xmlns="http://schemas.microsoft.com/office/infopath/2007/PartnerControls"/>
    </lcf76f155ced4ddcb4097134ff3c332f>
    <TaxCatchAll xmlns="30c88008-5d25-4b58-8fe8-bd719ced441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5E74AAABAA224AA37159E3EB0D070A" ma:contentTypeVersion="17" ma:contentTypeDescription="Create a new document." ma:contentTypeScope="" ma:versionID="ad30803b7f445499e741e6f16cc58d44">
  <xsd:schema xmlns:xsd="http://www.w3.org/2001/XMLSchema" xmlns:xs="http://www.w3.org/2001/XMLSchema" xmlns:p="http://schemas.microsoft.com/office/2006/metadata/properties" xmlns:ns2="2b03566b-6565-446b-b636-ab7b01752f68" xmlns:ns3="30c88008-5d25-4b58-8fe8-bd719ced4418" targetNamespace="http://schemas.microsoft.com/office/2006/metadata/properties" ma:root="true" ma:fieldsID="a793ed5e56e70086825f2c67454306a8" ns2:_="" ns3:_="">
    <xsd:import namespace="2b03566b-6565-446b-b636-ab7b01752f68"/>
    <xsd:import namespace="30c88008-5d25-4b58-8fe8-bd719ced44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3566b-6565-446b-b636-ab7b01752f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ebe188f-f238-4a76-a1b7-84edf3ee711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c88008-5d25-4b58-8fe8-bd719ced441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a75fca4-639f-4d00-86c7-cd9fc2210fe1}" ma:internalName="TaxCatchAll" ma:showField="CatchAllData" ma:web="30c88008-5d25-4b58-8fe8-bd719ced44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4444B2-3AE2-408F-906E-01EF765616B8}">
  <ds:schemaRefs>
    <ds:schemaRef ds:uri="http://schemas.microsoft.com/office/2006/metadata/properties"/>
    <ds:schemaRef ds:uri="http://schemas.microsoft.com/office/infopath/2007/PartnerControls"/>
    <ds:schemaRef ds:uri="2b03566b-6565-446b-b636-ab7b01752f68"/>
    <ds:schemaRef ds:uri="30c88008-5d25-4b58-8fe8-bd719ced4418"/>
  </ds:schemaRefs>
</ds:datastoreItem>
</file>

<file path=customXml/itemProps2.xml><?xml version="1.0" encoding="utf-8"?>
<ds:datastoreItem xmlns:ds="http://schemas.openxmlformats.org/officeDocument/2006/customXml" ds:itemID="{56F84AF2-0609-43A2-B55B-CE63EFA3A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3566b-6565-446b-b636-ab7b01752f68"/>
    <ds:schemaRef ds:uri="30c88008-5d25-4b58-8fe8-bd719ced44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042A9B-EC9B-49A8-9A53-0822F66231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City Council Regular Meeting Template</vt:lpstr>
    </vt:vector>
  </TitlesOfParts>
  <Company>CivicPlus</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Council Regular Meeting Template</dc:title>
  <dc:subject/>
  <dc:creator>Brandy Jones</dc:creator>
  <cp:keywords>City Council Regular Meeting Template</cp:keywords>
  <dc:description/>
  <cp:lastModifiedBy>Julie Knauss</cp:lastModifiedBy>
  <cp:revision>2</cp:revision>
  <dcterms:created xsi:type="dcterms:W3CDTF">2024-04-26T21:51:00Z</dcterms:created>
  <dcterms:modified xsi:type="dcterms:W3CDTF">2024-04-26T21:51:00Z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0x010100DA5E74AAABAA224AA37159E3EB0D070A</vt:lpwstr>
  </property>
  <property fmtid="{D5CDD505-2E9C-101B-9397-08002B2CF9AE}" pid="3" name="MediaServiceImageTags">
    <vt:lpwstr/>
  </property>
</Properties>
</file>